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JUICIO PARA LA PROTECCIÓN DE LOS DERECHOS POLÍTICO-ELECTORALES DE LA CIUDADANÍA.</w:t>
      </w:r>
    </w:p>
    <w:p w14:paraId="4875AC8D" w14:textId="2E53BAAF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TEEA-JDC-0</w:t>
      </w:r>
      <w:r w:rsidR="0047446D">
        <w:rPr>
          <w:rFonts w:ascii="Arial" w:eastAsia="Arial Nova" w:hAnsi="Arial" w:cs="Arial"/>
          <w:sz w:val="20"/>
          <w:szCs w:val="20"/>
        </w:rPr>
        <w:t>01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47446D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65697DA7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Pr="00430189">
        <w:rPr>
          <w:rFonts w:ascii="Arial" w:eastAsia="Arial Nova" w:hAnsi="Arial" w:cs="Arial"/>
          <w:bCs/>
          <w:sz w:val="20"/>
          <w:szCs w:val="20"/>
        </w:rPr>
        <w:t>C.</w:t>
      </w:r>
      <w:r w:rsidRPr="00430189">
        <w:rPr>
          <w:rFonts w:ascii="Arial" w:eastAsia="Arial Nova" w:hAnsi="Arial" w:cs="Arial"/>
          <w:b/>
          <w:sz w:val="20"/>
          <w:szCs w:val="20"/>
        </w:rPr>
        <w:t xml:space="preserve"> </w:t>
      </w:r>
      <w:r w:rsidRPr="00430189">
        <w:rPr>
          <w:rFonts w:ascii="Arial" w:eastAsia="Arial Nova" w:hAnsi="Arial" w:cs="Arial"/>
          <w:bCs/>
          <w:sz w:val="20"/>
          <w:szCs w:val="20"/>
        </w:rPr>
        <w:t>Roberto Tavarez Medina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1B06671B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 w:rsidRPr="00430189">
        <w:rPr>
          <w:rFonts w:ascii="Arial" w:eastAsia="Arial Nova" w:hAnsi="Arial" w:cs="Arial"/>
          <w:bCs/>
          <w:sz w:val="20"/>
          <w:szCs w:val="20"/>
        </w:rPr>
        <w:t xml:space="preserve">Comisión Nacional </w:t>
      </w:r>
      <w:bookmarkStart w:id="0" w:name="_Hlk118886134"/>
      <w:r w:rsidRPr="00430189">
        <w:rPr>
          <w:rFonts w:ascii="Arial" w:eastAsia="Arial Nova" w:hAnsi="Arial" w:cs="Arial"/>
          <w:bCs/>
          <w:sz w:val="20"/>
          <w:szCs w:val="20"/>
        </w:rPr>
        <w:t>de Justicia Partidaria del Partido Revolucionario Institucional.</w:t>
      </w:r>
      <w:bookmarkEnd w:id="0"/>
    </w:p>
    <w:p w14:paraId="4114D1F6" w14:textId="2DC45260" w:rsidR="000E573B" w:rsidRPr="00430189" w:rsidRDefault="00430189" w:rsidP="00430189">
      <w:pPr>
        <w:spacing w:before="240"/>
        <w:ind w:left="5103" w:right="36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47446D">
        <w:rPr>
          <w:rFonts w:ascii="Arial" w:eastAsia="Arial Nova" w:hAnsi="Arial" w:cs="Arial"/>
          <w:sz w:val="20"/>
          <w:szCs w:val="20"/>
        </w:rPr>
        <w:t>Laura Hortensia Llamas Hernández.</w:t>
      </w:r>
    </w:p>
    <w:p w14:paraId="32BEE99D" w14:textId="77777777" w:rsidR="0043018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</w:p>
    <w:p w14:paraId="24BA5031" w14:textId="71065ED7" w:rsidR="00224B05" w:rsidRPr="00124D89" w:rsidRDefault="00855D91" w:rsidP="00396B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654D28" w:rsidRPr="00124D89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7D247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Juicio para la protección de los derechos político-electorales de la ciudadanía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44B2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C. Roberto Tavarez Medina</w:t>
      </w:r>
      <w:r w:rsidR="00A61D80" w:rsidRPr="00124D8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</w:t>
      </w:r>
      <w:r w:rsidR="00D44B2F">
        <w:rPr>
          <w:rFonts w:ascii="Arial" w:hAnsi="Arial" w:cs="Arial"/>
          <w:bCs/>
          <w:sz w:val="20"/>
          <w:szCs w:val="20"/>
        </w:rPr>
        <w:t xml:space="preserve"> de</w:t>
      </w:r>
      <w:r w:rsidR="00673230">
        <w:rPr>
          <w:rFonts w:ascii="Arial" w:hAnsi="Arial" w:cs="Arial"/>
          <w:bCs/>
          <w:sz w:val="20"/>
          <w:szCs w:val="20"/>
        </w:rPr>
        <w:t xml:space="preserve"> </w:t>
      </w:r>
      <w:r w:rsidR="00D44B2F">
        <w:rPr>
          <w:rFonts w:ascii="Arial" w:hAnsi="Arial" w:cs="Arial"/>
          <w:bCs/>
          <w:sz w:val="20"/>
          <w:szCs w:val="20"/>
        </w:rPr>
        <w:t>l</w:t>
      </w:r>
      <w:r w:rsidR="00673230">
        <w:rPr>
          <w:rFonts w:ascii="Arial" w:hAnsi="Arial" w:cs="Arial"/>
          <w:bCs/>
          <w:sz w:val="20"/>
          <w:szCs w:val="20"/>
        </w:rPr>
        <w:t>a</w:t>
      </w:r>
      <w:r w:rsidR="00A65003">
        <w:rPr>
          <w:rFonts w:ascii="Arial" w:hAnsi="Arial" w:cs="Arial"/>
          <w:bCs/>
          <w:sz w:val="20"/>
          <w:szCs w:val="20"/>
        </w:rPr>
        <w:t xml:space="preserve"> Comisión Nacional de Justicia Partidaria del Partido Revolucionario Institucional</w:t>
      </w:r>
      <w:r w:rsidR="00E07937" w:rsidRPr="00124D89">
        <w:rPr>
          <w:rFonts w:ascii="Arial" w:hAnsi="Arial" w:cs="Arial"/>
          <w:sz w:val="20"/>
          <w:szCs w:val="20"/>
        </w:rPr>
        <w:t>;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BDB4F07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47446D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dieci</w:t>
      </w:r>
      <w:r w:rsidR="004744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nueve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4744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enero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4744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47446D">
    <w:pPr>
      <w:pStyle w:val="Piedepgina"/>
      <w:jc w:val="right"/>
    </w:pPr>
  </w:p>
  <w:p w14:paraId="299EE23D" w14:textId="77777777" w:rsidR="005F3ABF" w:rsidRDefault="00474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47446D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47446D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31F712C7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47446D">
      <w:rPr>
        <w:rFonts w:ascii="Century Gothic" w:hAnsi="Century Gothic"/>
        <w:b/>
        <w:sz w:val="20"/>
        <w:szCs w:val="18"/>
      </w:rPr>
      <w:t>dieciocho</w:t>
    </w:r>
    <w:r w:rsidR="00430189">
      <w:rPr>
        <w:rFonts w:ascii="Century Gothic" w:hAnsi="Century Gothic"/>
        <w:b/>
        <w:sz w:val="20"/>
        <w:szCs w:val="18"/>
      </w:rPr>
      <w:t xml:space="preserve"> de </w:t>
    </w:r>
    <w:r w:rsidR="0047446D">
      <w:rPr>
        <w:rFonts w:ascii="Century Gothic" w:hAnsi="Century Gothic"/>
        <w:b/>
        <w:sz w:val="20"/>
        <w:szCs w:val="18"/>
      </w:rPr>
      <w:t>enero</w:t>
    </w:r>
    <w:r w:rsidR="00430189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47446D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47446D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47446D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52</cp:revision>
  <cp:lastPrinted>2021-03-23T18:32:00Z</cp:lastPrinted>
  <dcterms:created xsi:type="dcterms:W3CDTF">2021-02-03T20:40:00Z</dcterms:created>
  <dcterms:modified xsi:type="dcterms:W3CDTF">2023-01-18T16:02:00Z</dcterms:modified>
</cp:coreProperties>
</file>